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statut phénologique des oiseaux d'eau des zones humides de la wilaya de naama ouest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Benaradj;  Abdelkrim/ Houhamdi, Moussa/ Université Badji Mokhtar/ </w:t>
            </w:r>
          </w:p>
        </w:tc>
      </w:tr>
      <w:tr>
        <w:trPr>
          <w:trHeight w:val="567"/>
        </w:trPr>
        <w:tc>
          <w:tcPr>
            <w:tcW w:type="dxa" w:w="3000"/>
          </w:tcPr>
          <w:p>
            <w:r>
              <w:t>Nombre de Pages</w:t>
            </w:r>
          </w:p>
        </w:tc>
        <w:tc>
          <w:tcPr>
            <w:tcW w:type="dxa" w:w="7000"/>
          </w:tcPr>
          <w:p>
            <w:r>
              <w:t>269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zones humides/ monitoring/ oiseau d'eau/ </w:t>
            </w:r>
          </w:p>
        </w:tc>
      </w:tr>
    </w:tbl>
    <w:p>
      <w:pPr>
        <w:pStyle w:val="Heading3"/>
      </w:pPr>
      <w:r>
        <w:t>Résumé :</w:t>
      </w:r>
    </w:p>
    <w:p>
      <w:r>
        <w:t xml:space="preserve">La wilaya de Naâma (Sud-Ouest de l'Algérie) comporte plus de 27 plans d'eau, dont trois sont classées sites Ramsar. La première est composée des Oasis de Moghrar et Tiout qui sont reliées par un important cours d'eau, l'Oued Namous. Elles se localisent sur le revers Sud des Monts des Ksour avec leurs regs, hamadas et oueds plus ou moins sec dans l'étage bioclimatique saharien caractérisé par de faibles précipitations (130 mm/an environ). La deuxième est le Cirque d'Ain Ouarka qui est situé au coeur des Monts des Ksours dans l'Atlas Saharien occidental. Le site fait partie de la commune d'Asla.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