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Toxi-infection alimentaire due à salmonella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Mehamdia; Doniazed / Chettibi,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Magistère.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Salmonella/ analyse bactériologique/ toxi-infection/ </w:t>
            </w:r>
          </w:p>
        </w:tc>
      </w:tr>
    </w:tbl>
    <w:p>
      <w:pPr>
        <w:pStyle w:val="Heading3"/>
      </w:pPr>
      <w:r>
        <w:t>Résumé :</w:t>
      </w:r>
    </w:p>
    <w:p>
      <w:r>
        <w:t>Les salmonelles sont des entérobactéries pathogènes pour l'homme et l'animal, leur présence dans les aliments constitue un réel problème de santé puplique., ces bactéries sont les principaux agents de toxi-infection alimentaire chez l'homme.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