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de la maçonnerie dans la région de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Grine; Azzedine/ Université Badji Mokhtar/ Djouini, Chawki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région/ comportement/ maçonnerie/ </w:t>
            </w:r>
          </w:p>
        </w:tc>
      </w:tr>
    </w:tbl>
    <w:p>
      <w:pPr>
        <w:pStyle w:val="Heading3"/>
      </w:pPr>
      <w:r>
        <w:t>Résumé :</w:t>
      </w:r>
    </w:p>
    <w:p>
      <w:r>
        <w:t>Cette recherche avait pour but principal de déterminer les propriétés mécaniques et le comportement des panneaux de maçonnerie soumis à la compression axiale,</w:t>
        <w:br/>
        <w:br/>
        <w:t>des essais de compression ont été faits sur des assemblages de briques sous formes de panneaux avec la mesure des déformations longitudinales à différents endroits des panneaux, ainsi que les déformations transversales.</w:t>
        <w:br/>
        <w:br/>
        <w:t>la mesure des déformations à l'aide de jauges de déformations en divers endroits des panneaux au cours du chargement nous a permis de connaître le comportement des panneaux de briques de la région de annaba.</w:t>
        <w:br/>
        <w:br/>
        <w:t>d'autres essais ont été faits sur le mortier et les unités de briques utilisées en compression, ainsi que le coefficient d'absorption des briques, on a trouvé que ces propriétés ont une grande influence sur la résistance de maçonnerie.</w:t>
        <w:br/>
        <w:br/>
        <w:t>ces essais ont été effectués sur trois types de briques à huit trous commercialisés dans la</w:t>
        <w:br/>
        <w:br/>
        <w:t>région de annaba, il s'agit de briques des briqueteries de benouhiba, ben azzouz et bordj sabat.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