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L’effet de la vitamine C et le sélénium sur le développement de diabète chez les rats alimentés par un régime alimentaire carencé en zinc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Fatmi; Wided/ Kechrid, Zine/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diabete/ rats/ stress oxydatif/ carence du zinc/ </w:t>
            </w:r>
          </w:p>
        </w:tc>
      </w:tr>
    </w:tbl>
    <w:p>
      <w:pPr>
        <w:pStyle w:val="Heading3"/>
      </w:pPr>
      <w:r>
        <w:t>Résumé :</w:t>
      </w:r>
    </w:p>
    <w:p>
      <w:r>
        <w:t>Cette étude a été réalisée pour étudier l'effet de la vitamine C et de sélénium sur le</w:t>
        <w:br/>
        <w:br/>
        <w:t>statut du zinc, le métabolisme des carbohydrates (glucides, lipides, protéines) et de stress</w:t>
        <w:br/>
        <w:br/>
        <w:t>oxydatif chez les rats albino (Wistar) diabétiques alimentés par un régime alimentaire pauvre</w:t>
        <w:br/>
        <w:br/>
        <w:t>en zinc.</w:t>
        <w:br/>
        <w:br/>
        <w:t>Quarante-huit mâles rats diabétiques, divisés en six groupes de huit individus chacun ;</w:t>
        <w:br/>
        <w:br/>
        <w:t>le premier groupe a reçu un régime normale (54 mg du zinc/kg de diète) (RN), le deuxième</w:t>
        <w:br/>
        <w:br/>
        <w:t>groupe a reçu un régime carencé en zinc (1.2 mg du zinc/kg de diète) (RC), le troisième</w:t>
        <w:br/>
        <w:br/>
        <w:t>groupe a reçu un régime normal, traité par une dose quotidienne de la vitamine C (1g/l) dans</w:t>
        <w:br/>
        <w:br/>
        <w:t>l'eau de boisson (RN + Vit C), le quatrième groupe a reçu un régime carencé en zinc, traité</w:t>
        <w:br/>
        <w:br/>
        <w:t>par une dose quotidienne de la vitamine C (RC + Vit C), le cinquième et le sixième groupes</w:t>
        <w:br/>
        <w:br/>
        <w:t>ont reçu respectivement, un régime normal, un régime carencé en zinc, simultanément traités</w:t>
        <w:br/>
        <w:br/>
        <w:t>par une dose quotidienne de sélénium par voie orale (0.5 mg/g P.C), (RN + Se et RC + Se).</w:t>
        <w:br/>
        <w:br/>
        <w:t>Le poids corporel et la consommation alimentaire sont mesurés régulièrement. Après 27 jours</w:t>
        <w:br/>
        <w:br/>
        <w:t>de traitement, les rats sont sacrifiés et quelques paramètres sont déterminés.</w:t>
        <w:br/>
        <w:br/>
        <w:t>Selon les résultats obtenus ; la carence en zinc dans l'alimentation a provoqué un</w:t>
        <w:br/>
        <w:br/>
        <w:t>déficit pondéral, une diminution de la consommation alimentaire et une diminution de la</w:t>
        <w:br/>
        <w:br/>
        <w:t>concentration du zinc dans le sérum et les différents tissus (foie, rein, pancréas et testicule).</w:t>
        <w:br/>
        <w:br/>
        <w:t>Ainsi l’insuffisance du zinc a induit une augmentation significative de la concentration</w:t>
        <w:br/>
        <w:br/>
        <w:t>sérique du glucose, des lipides totaux, des triglycérides, de l'urée, de la créatinine, de l'acide</w:t>
        <w:br/>
        <w:br/>
        <w:t>urique et de la bilirubine totale et directe. Cependant la concentration sérique des protéines</w:t>
        <w:br/>
        <w:br/>
        <w:t>totales et d'albumine et le taux du glycogène hépatique sont diminués. De plus, l’activité des</w:t>
        <w:br/>
        <w:br/>
        <w:t>transaminases (TGO, TGP) et de l'a-amylase est augmentée, par contre l'activité de l’ALP et</w:t>
        <w:br/>
        <w:br/>
        <w:t>LDH sérique est diminuée. En outre, la carence en zinc a augmenté le stress oxydatif qui</w:t>
        <w:br/>
        <w:br/>
        <w:t>traduit par une augmentation de la teneur hépatique de malondialdéhyde (MDA) et de</w:t>
        <w:br/>
        <w:br/>
        <w:t>l’activité du glutathion-S-transférase (GST), une diminution de taux du glutathion réduit</w:t>
        <w:br/>
        <w:br/>
        <w:t>(GSH) hépatique, de l’activité du glutathion peroxydase (GSH-Px) et de l’activité du catalase.</w:t>
        <w:br/>
        <w:br/>
        <w:t>Par ailleurs, le traitement par la vitamine C ou le sélénium a rétabli tous les paramètres</w:t>
        <w:br/>
        <w:br/>
        <w:t>approximativement à leurs niveaux normaux.</w:t>
        <w:br/>
        <w:br/>
        <w:t>Pour conclure, la vitamine C et le sélénium ont probablement joué un rôle clé en tant</w:t>
        <w:br/>
        <w:br/>
        <w:t>que puissants facteurs antioxydants contre le stress oxydatif provoqué par la carence en zinc.</w:t>
        <w:br/>
        <w:br/>
        <w:t xml:space="preserve">Par conséquent, ils pourraient être apportés à la réduction du développement de diabète.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