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d'une section reconstituee en acier lamine a froid et soude remplis partiellement de beton de  laiterie (cas de la section en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Handel; Naoual/ Université Badji Mokhtar/ Achoura, Djamel/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acier/ béton/ comportement/ reconstituee/ </w:t>
            </w:r>
          </w:p>
        </w:tc>
      </w:tr>
    </w:tbl>
    <w:p>
      <w:pPr>
        <w:pStyle w:val="Heading3"/>
      </w:pPr>
      <w:r>
        <w:t>Résumé :</w:t>
      </w:r>
    </w:p>
    <w:p>
      <w:r>
        <w:t>Dans cette étude, on présente les résultats expérimentaux obtenus sur des colonnes béton-acier mince réalisées par soudures. la section étudiée est fabriquée par deux aciers laminés à froid initialement en forme de u et soudés dos à dos pour former une section d'acier reconstituée en forme de i.la section transversale étant de dimensions : 100x70x2 mm. un total de cinquante et un profilés ont été testé sous chargement uni-axiale. les colonnes sont partagées en deux groupes.</w:t>
        <w:br/>
        <w:br/>
        <w:br/>
        <w:br/>
        <w:t>dans le premier groupe, un total de quarante neuf colonnes ont été testé, comme suit : sept à vides, quatorze remplies avec un béton ordinaire désigné par mixl, quatorze remplies avec mix2 ou 50°o du gravier calcaire a été substituer par un laitier concassé et, quatorze autres l'ont été avec un béton mix3 ou 100°0 de laitier cristallisé est utilisé. les principaux paramètres étudié sont: hauteur du profilé en acier (50-500 mm), type de béton de remplissage et son âge. les essais de compression réalisés à 28 jours et 6 mois après la date du coulage,</w:t>
        <w:br/>
        <w:br/>
        <w:br/>
        <w:br/>
        <w:t>le but de cette étude est de faire quelques éclaircissements sur le comportement d'une section composée sans l'adition des connecteurs de cisaillements. aussi pour fournir quelques preuves, si l'utilisation du laitier cristallisé peut être intégrée dans la confection d'un béton non conventionnel. en effet, à partir des résultats d'essais obtenus, il est confirmé que la longueur des profilés en acier vides, a un effet considérable sur le mode de rupture. cette rupture se manifeste par un mode de voilement local avec déformation de l'acier au niveau des ailes qui tendent vers l'extérieur ou vers l'intérieur.</w:t>
        <w:br/>
        <w:br/>
        <w:br/>
        <w:br/>
        <w:t>pour les profilés composés, la charge de la capacité portante augmente significativement par rapport aux épreuves obtenues à 02 âges (28 jours et 6 mois), pour les différents mélanges des bétons. l'apport moyen du béton atteint 83 ° a l'âge de 28 jours et augmente de 13°0 après 6 mois. le mode de rupture employé pour les colonnes composées a été l'écrasement entier ou partiel du béton. le voilement de l'acier au niveau des ailes et séparation du béton-acier.</w:t>
        <w:br/>
        <w:br/>
        <w:br/>
        <w:br/>
        <w:t>dans le deuxième groupe, un total de vingt colonnes partiellement remplis par le béton ordinaire mix1, et ont été testé à l'age de 28 jours, comme suit : huit colonnes partiellement enrobées renforcés respectivement par des connecteurs de cisaillement de type cornière en u et goujon, soudés le long de la ligne centrale de l'âme et douze l'ont été renforcés avec des liens transversaux d'espacement 100mm, 50mm et 25 mm, soudés aux bouts des ailes, d'après ces résultats, nous avons conclue que la capacité portante a été augmentée avec l'addition des connecteurs de cisaillements ou des liens horizontaux et la résistance au voilement locale des ailes a été augmentée avec l'adition des liens horizontaux.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