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valorisation des granulats recyclés dans l'élaboration de béton autoplaçant : etude comparée du comportement de bétons bap et de mortiers mbe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Hanene/ Université Badji Mokhtar/ Arabi, Nourredine/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granulats recyclés/ propriétés/ béton autoplaçant/ mortier de béton équivalent/ </w:t>
            </w:r>
          </w:p>
        </w:tc>
      </w:tr>
    </w:tbl>
    <w:p>
      <w:pPr>
        <w:pStyle w:val="Heading3"/>
      </w:pPr>
      <w:r>
        <w:t>Résumé :</w:t>
      </w:r>
    </w:p>
    <w:p>
      <w:r>
        <w:t xml:space="preserve">La conception du béton autoplaçant (bap)est beaucoup plus complexe que celle du béton ordinaire. pour la réussir, il faut réaliser davantage d'essais sur du béton frais et un volume important de matériaux est donc nécessaire. la méthode de mortier de béton équivalent (mbe), principalement utilisée en laboratoire, propose une approche qui simplifie et accélère les programmes d'essais expérimentaux avec des quantités de matériaux assez faibles. le contenu de cette thèse cherche à établir les relations entre les propriétés rhéologiques du bapà celles du mbe correspondant. également, dans cette est abordé la validation des outils non conventionnels fabriqués pour tester les propriétés d'écoulement du mbe par rapport aux procédures appliquées pour le bap. différentes séries de mélanges bap et mbe, à base de granulats naturels et recyclés, avec différentes teneurs en superplastifiants ont été testées. également, ces mélanges ont été contraints à un vieillissement suivi d'une déstructuration en vue de connaitre les propriétés d'écoulement après structuration de la pâte cimentaire et l'effet de la déstructuration sur l'écoulement du matériau.   </w:t>
        <w:br/>
        <w:br/>
        <w:t xml:space="preserve">le comportement d'écoulement du bap a été testé conformément aux procédures recommandées par l'efnarc et celui du mbe autoplaçant a été réalisé avec des outils non conventionnels (mini-cône, temps d'écoulement t250, mini-boîte l, tamis de 2,5 mm et mini-canal lcpc), décrits en détail dans cette thèse. </w:t>
        <w:br/>
        <w:br/>
        <w:t>les résultats expérimentaux obtenus indiquent que les propriétés à l'état frais de la série bap sont conformes aux critères d'acceptation du bap, mais qu'elles sont affectées par l'augmentation du dosage de superplastifiant et qu'elles le sont encore plus lorsque des granulats grossiers recyclésremplacent les granulats grossiers naturels. l'essai d'étalement au cône semble être un bon moyen pratique pour prédire le seuil de cisaillement. le processus de déstructuration redonne une refluidification aux mélanges, ce qui laisse présager que les matériaux d'étude sont thixotropes. le croisement des résultats révèle des relations significatives entre le bap et le mbe correspondant, en particulier pour la mobilité et l'aptitude à l'écoulement en milieu confiné.</w:t>
        <w:br/>
        <w:br/>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