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Requalification urbaine du quartier bab el oued une approche pour la valorisation des quartiers populaires anciens dégradés d'alger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Slitaine; Nour el Houda/ Spiga, Sassia/ Université Badji Mokhtar/ </w:t>
            </w:r>
          </w:p>
        </w:tc>
      </w:tr>
      <w:tr>
        <w:trPr>
          <w:trHeight w:val="567"/>
        </w:trPr>
        <w:tc>
          <w:tcPr>
            <w:tcW w:type="dxa" w:w="3000"/>
          </w:tcPr>
          <w:p>
            <w:r>
              <w:t>Nombre de Pages</w:t>
            </w:r>
          </w:p>
        </w:tc>
        <w:tc>
          <w:tcPr>
            <w:tcW w:type="dxa" w:w="7000"/>
          </w:tcPr>
          <w:p>
            <w:r>
              <w:t>332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réutilisation/ requalification urbaine/ quartiers populaires anciens dégradés / </w:t>
            </w:r>
          </w:p>
        </w:tc>
      </w:tr>
    </w:tbl>
    <w:p>
      <w:pPr>
        <w:pStyle w:val="Heading3"/>
      </w:pPr>
      <w:r>
        <w:t>Résumé :</w:t>
      </w:r>
    </w:p>
    <w:p>
      <w:r>
        <w:t xml:space="preserve">Cette thèse porte sur la requalification urbaine des quartiers populaires anciens dégradés d'Alger, correspondant à sa première couronne d'extension. Hérités de l'époque coloniale ils offrent un paysage de grands ensembles, sujets à débat. Les arguments qui poussent à intervenir sur ces quartiers sont nombreux. Constituant un continuum au cœur de l'agglomération, ils n'ont pas surgi comme entité stratégique dans le projet de restructuration devant améliorer l'attractivité de la capitale. Densément peuplés, ils ne bénéficient pas d'une stratégie de réhabilitation de l'habitat. L'absence de prise en charge de l'habitat dégradé laisse libre court au délitement.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