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Multi agents approach for mammography images processing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Merouani, Hayet farida/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mammographie/ cancer de sein/ densité mammaire/ </w:t>
            </w:r>
          </w:p>
        </w:tc>
      </w:tr>
    </w:tbl>
    <w:p>
      <w:pPr>
        <w:pStyle w:val="Heading3"/>
      </w:pPr>
      <w:r>
        <w:t>Résumé :</w:t>
      </w:r>
    </w:p>
    <w:p>
      <w:r>
        <w:t>From the statistics provided by the world health organisation ( WHO),   breast cancer is reputed to be the world's most common deadly cancer among women. With a number of (2.3) million case on 2020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