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to the study of variability and climate change in the north-east of algeria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Boudiaf; Besma   / Boutaghane, Hamouda/ Université Badji Mokhtar/ </w:t>
            </w:r>
          </w:p>
        </w:tc>
      </w:tr>
      <w:tr>
        <w:trPr>
          <w:trHeight w:val="567"/>
        </w:trPr>
        <w:tc>
          <w:tcPr>
            <w:tcW w:type="dxa" w:w="3000"/>
          </w:tcPr>
          <w:p>
            <w:r>
              <w:t>Nombre de Pages</w:t>
            </w:r>
          </w:p>
        </w:tc>
        <w:tc>
          <w:tcPr>
            <w:tcW w:type="dxa" w:w="7000"/>
          </w:tcPr>
          <w:p>
            <w:r>
              <w:t>258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classification/ algeria/ climate change/ medium/ </w:t>
            </w:r>
          </w:p>
        </w:tc>
      </w:tr>
    </w:tbl>
    <w:p>
      <w:pPr>
        <w:pStyle w:val="Heading3"/>
      </w:pPr>
      <w:r>
        <w:t>Résumé :</w:t>
      </w:r>
    </w:p>
    <w:p>
      <w:r>
        <w:t xml:space="preserve">Climate change impacts affect hydrological cycle and hence water resources availability and management works. rainfall, as the most important hydro-meteorological event and as the main source of water, may have increasing or decreasing trends depending on the location, general air circulation, closeness to the coastal area and geomorphology. algeria being adjacent to the mediterranean sea is under the effect of rainfall variations. a study of trends and possible risks is required in order to preserve the area against climate change impacts. there are many studies for monotonic trend analysis in the literature, but it is important to assess trends at different levels of records. for this purpose, in this thesis instead of monotonic trend search, partial trends are sought at "low", "medium" and "high" rainfall records groups, which is possible through the innovative trend analysis (ita) methodology. the application of ita methodology with the risk assessment is presented for 16 algerian annual rainfall records from 1982 to 2019 in the north-eastern part of the country close to the mediterranean basin. furthermore, the polygon trend analysis is applied to inspect the interannual changeset. partially increasing, decreasing or no trend pieces are identified at each station. it is concluded that in the future at some stations there are dry spell or drought dangers at "low" data groups, and significant flood cases at "high" rainfall amount group. in general, the study area is subject to increasing rainfall trend. this is due to the mountainous surface features in the study area and confrontation with cold air movements from european continent during winter periods.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