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Différentiabité des équations différentielles stochastiques de typeneutral gouvenées par un g mouvement brownien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Boumezbeur; Zakaria/ Boutabia, Hacène/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g-espérance/ g-mouvement brownien/ différentiabilité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d'étudier la Différentiabilité de la solution d'une équation différentielle stochastique de type neutral gouvernées par G-mouvement Brownien (G-EDSNs, en abrégé) par rapport à la condition initiale et paramètre.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