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Différentiabité des équations différentielles stochastiques de typeneutral gouvenées par un g mouvement brownien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Boumezbeur; Zakaria/ Boutabia, Hacène/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différentiabilité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la Différentiabilité de la solution d'une équation différentielle stochastique de type neutral gouvernées par G-mouvement Brownien (G-EDSNs, en abrégé) par rapport à la condition initiale et paramètre.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