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Ecologie des hirondelles nicheuses dans la ville de guelma et impact sur la santé humaine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Khaled; Assia/ Houhamdi, Moussa/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hirondelle de fenêtre/ hirondelle rustique/ microbiologie des fientes/ </w:t>
            </w:r>
          </w:p>
        </w:tc>
      </w:tr>
    </w:tbl>
    <w:p>
      <w:pPr>
        <w:pStyle w:val="Heading3"/>
      </w:pPr>
      <w:r>
        <w:t>Résumé :</w:t>
      </w:r>
    </w:p>
    <w:p>
      <w:r>
        <w:t>L’Hirondelle de fenêtre Delichon urbicum et L’Hirondelle rustique Hirundo rustica sont deux</w:t>
        <w:br/>
        <w:br/>
        <w:t>espèces migratrices nicheuses dans la région de Guelma en Algérie. Au niveau de la ville de Guelma,</w:t>
        <w:br/>
        <w:br/>
        <w:t>la première niche régulièrement sur les murailles de l'hôpital Hakim Okbi (un ancien bâtiment du</w:t>
        <w:br/>
        <w:br/>
        <w:t>centre-ville) où elle se reproduit en colonie de 352 nids et la deuxième niche aussi régulièrement dans</w:t>
        <w:br/>
        <w:br/>
        <w:t>les faubourgs de la ville et principalement dans la Cité Corse. Le suivi de la biologie de reproduction</w:t>
        <w:br/>
        <w:br/>
        <w:t>de ces deux passereaux a montré que les deux espèces nichent deux fois par an, en mars-mai et juin-</w:t>
        <w:br/>
        <w:br/>
        <w:t>juillet. Les caractéristiques des nids et des œufs sont similaires à celles enregistrées dans d'autres</w:t>
        <w:br/>
        <w:br/>
        <w:t>régions du pays. Le nombre d'œufs et leurs caractéristiques dans la première couvée sont supérieurs à</w:t>
        <w:br/>
        <w:br/>
        <w:t>ceux de la seconde. Ils sont souvent légèrement plus élevés durant la première ponte.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