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différentes propriétés structurales électroniques optiques thermodynamiques et magnétiques des semi conducteurs magnétiques dilués dms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Akroud; Karima/ Université Badji Mokhtar/ Kadri, Med Tahar    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magnétiques/ semi-conducteurs magnétiques dilués (dmss) / spintronique/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cette étude, nous avons examiné les propriétés structurales, électroniques et magnétiques des composés ?Ga?_(1-x) ?Fe?_x Sb (x = 0.125, 0.25, 0.5) en utilisant des calculs de premiers principes basés sur la théorie de la fonctionnelle de la densité (DFT) et la DFT+U. Nous avons observé que le paramètre de Coulomb U joue un rôle crucial dans la prédiction de l'état magnétique stable correct.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