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différentes propriétés structurales électroniques optiques thermodynamiques et magnétiques des semi conducteurs magnétiques dilués dms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Akroud; Karima/ Université Badji Mokhtar/ Kadri, Med Tahar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magnétiques/ semi-conducteurs magnétiques dilués (dmss) / spintronique/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étude, nous avons examiné les propriétés structurales, électroniques et magnétiques des composés ?Ga?_(1-x) ?Fe?_x Sb (x = 0.125, 0.25, 0.5) en utilisant des calculs de premiers principes basés sur la théorie de la fonctionnelle de la densité (DFT) et la DFT+U. Nous avons observé que le paramètre de Coulomb U joue un rôle crucial dans la prédiction de l'état magnétique stable correct.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