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Distribution des masses d'eaux etdes matiéres nutritves minérales et organiques dans le bas estuaire du mafrag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kebabsa ;  rafik/ Ounissi, Makhlouf/ </w:t>
            </w:r>
          </w:p>
        </w:tc>
      </w:tr>
      <w:tr>
        <w:trPr>
          <w:trHeight w:val="567"/>
        </w:trPr>
        <w:tc>
          <w:tcPr>
            <w:tcW w:type="dxa" w:w="3000"/>
          </w:tcPr>
          <w:p>
            <w:r>
              <w:t>Nombre de Pages</w:t>
            </w:r>
          </w:p>
        </w:tc>
        <w:tc>
          <w:tcPr>
            <w:tcW w:type="dxa" w:w="7000"/>
          </w:tcPr>
          <w:p>
            <w:r>
              <w:t>50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rganiques dans le bas estuaire du mafrag/ </w:t>
            </w:r>
          </w:p>
        </w:tc>
      </w:tr>
    </w:tbl>
    <w:p>
      <w:pPr>
        <w:pStyle w:val="Heading3"/>
      </w:pPr>
      <w:r>
        <w:t>Résumé :</w:t>
      </w:r>
    </w:p>
    <w:p>
      <w:r>
        <w:t>Le mémoire expose brievementtttt le systémeestuarien et les méthodes d'analyse chimiques et biochimiqueutilisées au premier chapitre .le deuxiemé traite de l'hydrogéomorphologie (distribution des masses d'eaux et configuration de l'estuaire ).le troisiéme chappitre donne la distribution spatio- temporelle des matieres nutritves miérales et organiquers et la biomasse phytoplanctonique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