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Aptitude des aciers a haute limite elastique ( produit en. sider) brut de laminage a chaud au vieillissement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Touhami; Mohamed-Zine / Université Badji Mokhtar/ Milovzorov,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vieillissement/ des aciers / limite elastique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étude qui porte sur le vieillissement avait confirmer que les aciers brut ce laminage à chaud microalliés peuvent subir l'amélioration des caractéristiques mécaniques, ce résultat à été obtenu à l'aide de plusieurs techniques d'investigation. cette étude nous à permis d'extraire les conclusions d'aspects pratiques et thèoriques du traitement thermique approprié aux aciers à étudier.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