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Aptitude des aciers a haute limite elastique ( produit en. sider) brut de laminage a chaud au vieillissement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Mohamed-Zine / Université Badji Mokhtar/ Milovzorov,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vieillissement/ des aciers / limite elastique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qui porte sur le vieillissement avait confirmer que les aciers brut ce laminage à chaud microalliés peuvent subir l'amélioration des caractéristiques mécaniques, ce résultat à été obtenu à l'aide de plusieurs techniques d'investigation. cette étude nous à permis d'extraire les conclusions d'aspects pratiques et thèoriques du traitement thermique approprié aux aciers à étudier.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