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Technologie de recouvrement des tôles d'acier par l'aluminium influence du laminage sur la qualité du revêtement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Mazouzi; 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recouvrement des tôles / influence du laminage/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éffectuées  jusqu'à l'heure actuelle sur les traitements de surfaces et les progrès si importants réalisés dans le domaine de la métallisation n'ont pu mettre fin aux éffets néfastes: de la corrosion .</w:t>
        <w:br/>
        <w:br/>
        <w:t>ainsi, les résultats obtenus durant nos éssais ne résolvent pas tout à fait les problèmes soulevés par la métallisation mais ils constituent une source d'importantes informations pour tous ceux que la métallisation par immersion et le laminage des métaux intéressent.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