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Oxydation a haute temperature d''aciers refractaires caracterisation des precipites et de la microstructure de l'interface metal / oxyde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Essoum; H/ Université Badji Mokhtar/ Lambertin, M/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haute température/ corrosion - mécanismes/ aciers réfractaires/ couche (s) oxydée (s) microstructure - précipitation/ </w:t>
            </w:r>
          </w:p>
        </w:tc>
      </w:tr>
    </w:tbl>
    <w:p>
      <w:pPr>
        <w:pStyle w:val="Heading3"/>
      </w:pPr>
      <w:r>
        <w:t>Résumé :</w:t>
      </w:r>
    </w:p>
    <w:p>
      <w:r>
        <w:t>L'objectif de ce travail est d'étudier l'oxydation des alliages fecral à haute température,</w:t>
        <w:br/>
        <w:br/>
        <w:t>les traitements thermo-mécaniques préalables influent nettement sur la taille et sur la quantité des précipités, ainsi que sur la cinétique de croissance de la couche. ils ne semblent guère avoir une influence sur la nature de la couche d'oxyde ni sur celle des précipités. le traitement thermique semble jouer un rôle favorable sur la morphologie de la structure externe. elle est en roses des sables, favorable pour l'accrochage du catalyseur.</w:t>
        <w:br/>
        <w:br/>
        <w:t>la vapeur d'eau dans l'atmosphère, à 900 degrés c, accélère l'oxydation mais à forte teneur, favorise la transformation de l'alumine thêta en alumine alpha. elle provoque une diffusion de surface et la structure se présente sous forme de plaquettes assez épaisses.</w:t>
        <w:br/>
        <w:br/>
        <w:t>une étude qualitative et quantitative de la précipitation à la face interne de l'oxyde formé a été menée. la précipitation semble jouer un rôle particulièrement important durant la période initiale transitoire d'oxydation. les techniques utilisées nous ont permis de préciser la nature des précipités à l'interface interne tels que : la zircone, des spinelles et des oxydes mixtes. les précipités obtenus à l'interface présentent des morphologies telles que les contraintes internes pourraient être alors considérablement modifiées en termes d'intensités et de distribution.</w:t>
        <w:br/>
        <w:br/>
        <w:t>la structure de l'interface métal/oxyde montre que la zone externe de la couche d'oxyde est à grains fins. elle se forme dans les premières heures d'oxydation. elle renferme une porosité inter et intragranulaire importante. la zone interne, plus dense, a des grains qui ont tendance à se développer de façon colonnaire.</w:t>
        <w:br/>
        <w:br/>
        <w:t>la structure de l'interface est hétérogène et extrêmement complexe, due en particulier à la diversité des phases en présence. ceci n'a pas permis de mettre en évidence une valeur critique d'un paramètre particulier, déterminante pour la cinétique d'oxydation.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