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l'impossible reconquéte des territoires déstructurés cas de la zhun d'el bouni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Lahlou; Selma/ Unversité Badji Mokhtar/ Kouadria,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l'impossible/ cas de la zhun d'el bouni/ </w:t>
            </w:r>
          </w:p>
        </w:tc>
      </w:tr>
    </w:tbl>
    <w:p>
      <w:pPr>
        <w:pStyle w:val="Heading3"/>
      </w:pPr>
      <w:r>
        <w:t>Résumé :</w:t>
      </w:r>
    </w:p>
    <w:p>
      <w:r>
        <w:t>le but essentiel de cette recherche est d'attirer l'attention des acteurs intervenants multiples dans l'acte de bitir(politiques , hommes de l'art, élus, promoteurs immobiliers ,usagers, formateurs, administrateurstous secteurs confondus)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