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polluants organiques des effluents industriels aqueux par le procédé electrofenton en combinaison avec la sonochimie et d'autres procédés d'oxydation innovants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Boulahbal; Ines/ Université Badji Mokhtar/ Samar, Med El 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radicaux hydroxyles/ colorant azoïque/ procédé sonoélectrochimique (US)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d'étudier la dégradation d'un colorant azoïque à savoir, le Rhodamine B (RhB), en milieu aqueux, par le procédé Electrofenton (EF), et d'autres procédés innovants d'oxydations. La dégradation électrochimique du colorant en question, a été étudiée dans des solutions aqueuses en utilisant une grille de platine comme anode et une cathode en acier inoxydable. L'effet de divers paramètres expérimentaux tels que</w:t>
        <w:br/>
        <w:br/>
        <w:t>l'intensité du courant électrique, l'effet de la concentration de l'électrolyte support, la concentration de Fe²?, l'effet de la température sur la dégradation, la concentration du colorant, effet de matrice sur la dégradation du Rhodamine B ont été examinés.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