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des transsports collectifs en fonction du supprt spatial cas des transports en commun et des statations de transport au centre ville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Amarouchene; Reda said/ Unversité Badji Mokhtar/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organisation des transsports collectifs/ </w:t>
            </w:r>
          </w:p>
        </w:tc>
      </w:tr>
    </w:tbl>
    <w:p>
      <w:pPr>
        <w:pStyle w:val="Heading3"/>
      </w:pPr>
      <w:r>
        <w:t>Résumé :</w:t>
      </w:r>
    </w:p>
    <w:p>
      <w:r>
        <w:t>Organisation des transsports collectifs en fonction du supprt spatial cas des transports en commun et des statations de transport au centre ville d'annaba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