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la temperature de traitement sur les proprietes physicochimiques du systeme kieselguhr -kaolin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Yasmina/ Université Badji Mokhtar/ L'hadi, Atoui / </w:t>
            </w:r>
          </w:p>
        </w:tc>
      </w:tr>
      <w:tr>
        <w:trPr>
          <w:trHeight w:val="567"/>
        </w:trPr>
        <w:tc>
          <w:tcPr>
            <w:tcW w:type="dxa" w:w="3000"/>
          </w:tcPr>
          <w:p>
            <w:r>
              <w:t>Nombre de Pages</w:t>
            </w:r>
          </w:p>
        </w:tc>
        <w:tc>
          <w:tcPr>
            <w:tcW w:type="dxa" w:w="7000"/>
          </w:tcPr>
          <w:p>
            <w:r>
              <w:t>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2001</w:t>
            </w:r>
          </w:p>
        </w:tc>
      </w:tr>
      <w:tr>
        <w:trPr>
          <w:trHeight w:val="567"/>
        </w:trPr>
        <w:tc>
          <w:tcPr>
            <w:tcW w:type="dxa" w:w="3000"/>
          </w:tcPr>
          <w:p>
            <w:r>
              <w:t>Sujet(s)</w:t>
            </w:r>
          </w:p>
        </w:tc>
        <w:tc>
          <w:tcPr>
            <w:tcW w:type="dxa" w:w="7000"/>
          </w:tcPr>
          <w:p>
            <w:r>
              <w:t xml:space="preserve">matériaux/ kaolin/ températures/ </w:t>
            </w:r>
          </w:p>
        </w:tc>
      </w:tr>
    </w:tbl>
    <w:p>
      <w:pPr>
        <w:pStyle w:val="Heading3"/>
      </w:pPr>
      <w:r>
        <w:t>Résumé :</w:t>
      </w:r>
    </w:p>
    <w:p>
      <w:r>
        <w:t xml:space="preserve">Dans cette étude, nous avons cherché à établir une corrélation entre les traitements thermiques et les propriétés physico-chimiques des matériaux que nous avons élaborés. </w:t>
        <w:br/>
        <w:br/>
        <w:t xml:space="preserve">le choix des températures de traitements (200 à 1000°c) est motivé par la volonté de mieux appréhender les différents processus qui accompagnent le système kieselguhr-kaolin à basse </w:t>
        <w:br/>
        <w:br/>
        <w:t xml:space="preserve">température. les conclusions qu'on peut noter dans notre travail sont : </w:t>
        <w:br/>
        <w:br/>
        <w:t xml:space="preserve">1la variation de la densité apparente du système kieselguhr-kaolin en fonction de la température de traitement a montré que plus le pourcentage du kaolin s'élève plus la densité apparente augmente aussi, donc les matériaux aluminosilicates ont une densité apparente supérieure </w:t>
        <w:br/>
        <w:br/>
        <w:t xml:space="preserve">à celle des matériaux à forte teneur de silice. </w:t>
        <w:br/>
        <w:br/>
        <w:t xml:space="preserve">2la variation de l'humidité en fonction de la température de traitement a montré que cette dernière diminue progressivement avec l'augmentation de la température de traitement sauf à la température 400°c , ou l'aptitude des mélanges de 10 à 50° de kaolin à l'absorption d'eau est </w:t>
        <w:br/>
        <w:br/>
        <w:t xml:space="preserve">forte ; ceci est due au kieselguhr qui a une capacité très forte pour l'absorption d'humidité. </w:t>
        <w:br/>
        <w:br/>
        <w:t xml:space="preserve">3pour la perte au feu, on peut conclure que plus le pourcentage du kaolin est élevé, plus on enregistre une importante perte au feu, cependant l'effet de la température est totalement contraire. et on note qu'à partir de la température de cuisson de 800, la perte au feu est à sa valeur minimale. l'évolution conjointe de la densité apparente et de la perte au feu montre qu'aux températures de traitements entre 200 et 800°c, les matériaux renferment beaucoup de matières volatiles, ce qui explique la faible variation de la densité apparente ; à partir de 800°c la perte au </w:t>
        <w:br/>
        <w:br/>
        <w:t xml:space="preserve">feu diminue fortement. ce comportement explique d'ailleurs l'augmentation de la densité apparente de 800 à1000°c. </w:t>
        <w:br/>
        <w:br/>
        <w:t xml:space="preserve">4l'influence de la température de cuisson sur la température du liquidus est remarqué par un rétrécissement de l'intervalle de solidification mais seulement pour les températures de 200°c à 600°c, ou plus la température de cuisson augmente, plus les températures de liquidus augmentent aussi, la température du liquidus diminue continuellement avec l'augmentation de la quantité du kaolin au détriment du kieselguhr à cause de la présence d'une quantité de plus en plus grande d'impuretés ( fe203, cao, mgo. mno ) qui diminue considérablement la température d'apparition de la phase vitreuse jusqu'à 50° ou le kaolin a un comportement de fondant : au del. par contre le </w:t>
        <w:br/>
        <w:br/>
        <w:t xml:space="preserve">kieselguhr n'a pas une influence sur le kaolin : avec l'augmentation du pourcentage du kaolin.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