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de la biomasse exploitable et du f0.1 de sardina pilchardus (walbaum ,1792 ) du qolfe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Bedairia; Assia/ Djebar Borhane, Abdallah/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bl>
    <w:p>
      <w:pPr>
        <w:pStyle w:val="Heading3"/>
      </w:pPr>
      <w:r>
        <w:t>Résumé :</w:t>
      </w:r>
    </w:p>
    <w:p>
      <w:r>
        <w:t>Les sardines 1792 sont considérées comme l'une des espèces ayant une valeur économique importante et sont les espèces les plus pêchées dans le golfe d'Annaba. Cette production est plus moderne et non stockée. Le but est d'assurer une ajustement de la valeur des captures. Une étude a été menée pour évaluer les captures en établissant un point de référence utile appelé f0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