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i'impact de la pollution iindustrielle hydrique dans le golfe de skikda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Mezedjri; lyamine/ Taha, A./ </w:t>
            </w:r>
          </w:p>
        </w:tc>
      </w:tr>
      <w:tr>
        <w:trPr>
          <w:trHeight w:val="567"/>
        </w:trPr>
        <w:tc>
          <w:tcPr>
            <w:tcW w:type="dxa" w:w="3000"/>
          </w:tcPr>
          <w:p>
            <w:r>
              <w:t>Nombre de Pages</w:t>
            </w:r>
          </w:p>
        </w:tc>
        <w:tc>
          <w:tcPr>
            <w:tcW w:type="dxa" w:w="7000"/>
          </w:tcPr>
          <w:p>
            <w:r>
              <w:t>344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résiduaires/ impact sur l’environnement/ modélisation statistique/ </w:t>
            </w:r>
          </w:p>
        </w:tc>
      </w:tr>
    </w:tbl>
    <w:p>
      <w:pPr>
        <w:pStyle w:val="Heading3"/>
      </w:pPr>
      <w:r>
        <w:t>Résumé :</w:t>
      </w:r>
    </w:p>
    <w:p>
      <w:r>
        <w:t>Sous le terme d’eaux résiduaires, habituellement on regroupe des eaux de très diverses origines. On retrouve dans cette classification les eaux d’origine urbaine constituées par les eaux ménagères et les eaux vannes chargées de fèces et d’urines. Peuvent s’y ajouter suivant les cas les eaux d’origine industrielle et agricole. Les eaux résiduaires d’origine industrielle ont une composition généralement plus spécifique et directement liée au type d’activité considérée.</w:t>
        <w:br/>
        <w:br/>
        <w:t>Dans le golfe de Skikda durant ces dernières décennies, l’activité industrielle a enregistré une croissance importante (industrie pétrochimique, agroalimentaire, bâtiment, etc.), avec tous les problèmes et les conséquences sur le milieu naturel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