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Prime de crédibilité en assurance non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Haddari; Allaeddine/ Remita, Mohamed Riad/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prime de crédibilité/ fonction de perte quadratique équilibrée/ la méthode de lentropie maximale/ </w:t>
            </w:r>
          </w:p>
        </w:tc>
      </w:tr>
    </w:tbl>
    <w:p>
      <w:pPr>
        <w:pStyle w:val="Heading3"/>
      </w:pPr>
      <w:r>
        <w:t>Résumé :</w:t>
      </w:r>
    </w:p>
    <w:p>
      <w:r>
        <w:t>Dans cette thèse, nous nous focalisons sur un outil populaire dans la théorie de la crédibilité qui est l'estimation de la prime. Pour calculer la prime de crédibilité dans la théorie classique, il faut donner certaines hypothèses sur la distribution des sinistres. Pour cette raison, nous essaierons dans cette thèse de déterminer des primes de crédibilité sans avoir besoin de fixer la fonction de distribution des sinistres.  Pour traiter ce cas, nous appliquerons la méthode de l'entropie maximale sous la fonction de perte équilibrée afin d'obtenir une nouvelle prime de crédibilité. En outre, une simulation numérique et une application aux données réelles sont présentées pour comparer la prime de crédibilité obtenue avec celle de Gَmez-Déniz (2006) en utilisant l'erreur quadratique moyenne comme critère d'évaluation.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