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contrôle des intermétalliques formés dans la couche externe,  par traitement thermique -  Aluminisation par cémentation caisse, de l'alliage (ASTM A-33S5-P22)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Mechaala; Abdelkirim/ Université Badji Mokhtar/ Essom, H/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cémentation/ alliage/ contrôle des intermétalliques / thermique  aluminisation / </w:t>
            </w:r>
          </w:p>
        </w:tc>
      </w:tr>
    </w:tbl>
    <w:p>
      <w:pPr>
        <w:pStyle w:val="Heading3"/>
      </w:pPr>
      <w:r>
        <w:t>Résumé :</w:t>
      </w:r>
    </w:p>
    <w:p>
      <w:r>
        <w:t>L'objectif de ce travail est la protection de l'acier astm a-335-p22; travaillant dans une atmosphère sèche (haute température) et dans des milieux très agressifs (présences des : sox et nox gazeux).</w:t>
        <w:br/>
        <w:br/>
        <w:t xml:space="preserve">    des essais de préparation de surface et de déposttion des revêtements à base d'aluminium ont été effectuées sur nos échantillons, &amp;'fm d'optimiser les paramètres tribologiques caractérisant le revêtement plus précisément on a étudié l'influence du composition du cément sur l'épaisseur et la rugosité du revêtement élaboré.</w:t>
        <w:br/>
        <w:br/>
        <w:t xml:space="preserve">     des essais de caractérisation métallographiques, mesure de la microdureté vickers on été effectuées sur les échantillons après élaboration et traitement thermique du revêtement ou le but recherché est une amélioration des propriétés mécanique du revêtement.</w:t>
        <w:br/>
        <w:br/>
        <w:t xml:space="preserve">     des essais de caractérisation par diffraction des ravans x ant été effectuées sur les échantillons en vue de détecter jes différentes phases (oxydes, carbures et intermétalliques) présentent à l'interface dépôt / substrat.</w:t>
        <w:br/>
        <w:br/>
        <w:t>il a été démontré que l'utilisation de la technique de cémentation en caisse facilite lélaboration du revétement. d'aluminium homogène et avec des épaisseurs contrôlables, un traitement thermique de revenu permet d'éliminer les contraintes résiduelles emmagasinées dans le matériau revêtu.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