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revêtements exterieurs appliques sur des reservoirs de stockage de petrole brut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Hammouda; Nadia          / Université Badji Mokhtar/ Belmokre, Kamel/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corrosion/ peinture/ spectroscopie d'impédance électrochimique/ brouillard salin/ </w:t>
            </w:r>
          </w:p>
        </w:tc>
      </w:tr>
    </w:tbl>
    <w:p>
      <w:pPr>
        <w:pStyle w:val="Heading3"/>
      </w:pPr>
      <w:r>
        <w:t>Résumé :</w:t>
      </w:r>
    </w:p>
    <w:p>
      <w:r>
        <w:t xml:space="preserve">Les peintures sont aujourd'hui largement utilisées dans l'industrie pour protéger les structures métalliques des environnements agressifs. ce travail s'est consacré à l'étude de la résistance à la corrosion et du comportement en vieillissement d'un revêtement polymère tricouche assurant la protection externe des réservoirs de stockage de pétrole brut au niveau de la drg skikda. afin d'éviter les problèmes liés à la corrosion de ces structures, la rte utilise deux méthodes complémentaires de protection associées: </w:t>
        <w:br/>
        <w:br/>
        <w:t>- une protection active électrochimique (protection cathodique du fond).</w:t>
        <w:br/>
        <w:br/>
        <w:t>- une protection passive externe (revêtements polymères pour la robe et le toit flottant). ce dernier ce compose de trois couches polymères successivement déposées sur l'acier de</w:t>
        <w:br/>
        <w:br/>
        <w:t>type epoxy (riche en zinc) / epoxy (ofm) / polyuréthane (riche en aluminium).</w:t>
        <w:br/>
        <w:br/>
        <w:t>les investigations sont menées à l'aide d'outils électrochimiques stationnaire et non</w:t>
        <w:br/>
        <w:br/>
        <w:t>stationnaire tels que la spectroscopie d'impédance électrochimique qui nous a permis de</w:t>
        <w:br/>
        <w:br/>
        <w:t>qualifier les qualités protectrices et de séparer les processus de dégradation des films de</w:t>
        <w:br/>
        <w:br/>
        <w:t>peinture. des analyses microscopiques (meb, sdl) et spectroscopiques (raman) ont permis d'apporter des éléments essentiels dans la compréhension de la dégradation des différentes peintures en condition d'immersion et la formations de produits de corrosion formés principalement dans le cas des peintures liquide riches en zinc. finalement, un vieillissement accéléré au brouillard salin, vieillissement in situ et une immersion en présence de défaut ont été réalisés afin de classer les différents revêtements en termes de qualités protectrices.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