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traitements superficiels mécaniques et thermiques sur le comportement à la fatigue en flexion rotative de l'acier xc 55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Maatougui; Nédjoua/ Université Badji Mokhtar/ Zahzouh, Moussa/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contraintes résiduelles/ endurance - fatigue/ grenaillages/ </w:t>
            </w:r>
          </w:p>
        </w:tc>
      </w:tr>
    </w:tbl>
    <w:p>
      <w:pPr>
        <w:pStyle w:val="Heading3"/>
      </w:pPr>
      <w:r>
        <w:t>Résumé :</w:t>
      </w:r>
    </w:p>
    <w:p>
      <w:r>
        <w:t>Les aciers xc55 sont destinés à la fabrication des pièces de machine travaillant à la fatigue en flexion rotative, d'où l'intérêt de l'étude de leur comportement sous ce type de sollicitation.</w:t>
        <w:br/>
        <w:br/>
        <w:t>l'objectif visé est d'améliorer leur comportement à la fatigue c a d augmenter leur durée de vie, ce qui a une incidence bénéfique sur le plan économique.</w:t>
        <w:br/>
        <w:br/>
        <w:t>les méthodes utilisées sont le traitement mécanique superficiel comme le grenaillage dans différentes conditions, le traitement combiné thermique et mécanique (trempe + grenaillage). les résultats obtenus, dans les conditions choisis : grenaille ronde de diamètre de 0.6 mm, une vitesse de projection de 225 tours / mn ,un temps d'exposition de</w:t>
        <w:br/>
        <w:br/>
        <w:t>1 h-30 mn, montrent une amélioration continue du comportement à la fatigue en passant de l'état brut, brut + grenaillé, trempé, et trempé + grenaillé.</w:t>
        <w:br/>
        <w:br/>
        <w:t>ceci s'explique par l'effet bénéfique combiné de l'influence du durcissement du métal grenaillé et de la création des contraintes résiduelles de compression au niveau des couches superficielles. notant que les résultats obtenus dépendent particulièrement des conditions de grenaillage et des propriétés de métal à grenaillé. dans le cadre de ce travail, on s'est limité à la caractérisation macroscopique par la détermination de grandeurs mesurables. les effets microscopiques ont été pris en considération à la base des travaux antérieurs, sachant que l'amélioration est provoquée par la présence de contraintes résiduelles.</w:t>
        <w:br/>
        <w:br/>
        <w:br/>
        <w:br/>
        <w:t>Ce travail mérite d'être étayer par des techniques complémentaires perrrettant de: mettre en évidence, et de quantifier ces paramètres.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