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la recherche d’un cas Bayésien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Djebbar Zaidi; Akila/ Merouani, Hayet farida/ Université Badji Mokhtar/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adaptation/ raisonnement à partir de cas (RàPC)/ remémoration/ </w:t>
            </w:r>
          </w:p>
        </w:tc>
      </w:tr>
    </w:tbl>
    <w:p>
      <w:pPr>
        <w:pStyle w:val="Heading3"/>
      </w:pPr>
      <w:r>
        <w:t>Résumé :</w:t>
      </w:r>
    </w:p>
    <w:p>
      <w:r>
        <w:t>Le raisonnement à partir de cas (RàPC) est une approche de résolution de prolèmes basée sur la réutilisation par analogie des expériences passées nommées "cas". La remémoration des cas est une étape primaire dans le cycle RàPC et la mesure de similarité joue un rôle trés important dans la recherche des cas.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