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par modélisation informatique du comportement dynamique de cellules individuelles et de populations cellulaires en pathologie cancéreuse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Dib; Lynda/ Université Badji Mokhtar/ Laskri, M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informatique/ comportement dynamique/ populations cellulaires/ </w:t>
            </w:r>
          </w:p>
        </w:tc>
      </w:tr>
    </w:tbl>
    <w:p>
      <w:pPr>
        <w:pStyle w:val="Heading3"/>
      </w:pPr>
      <w:r>
        <w:t>Résumé :</w:t>
      </w:r>
    </w:p>
    <w:p>
      <w:r>
        <w:t>Les systèmes multi-agents et la biologie cellulaire et moléculaire sont deux domaines qui semblent à priori dissociés.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