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Aide à la décision pour la réhabilitation des réseaux d'eau potable avec application au cas de la ville de souk ahras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Hassoun Nedjar; Nizar/ Université Badji Mokhtar/ Djebbar Yassine/ </w:t>
            </w:r>
          </w:p>
        </w:tc>
      </w:tr>
      <w:tr>
        <w:trPr>
          <w:trHeight w:val="567"/>
        </w:trPr>
        <w:tc>
          <w:tcPr>
            <w:tcW w:type="dxa" w:w="3000"/>
          </w:tcPr>
          <w:p>
            <w:r>
              <w:t>Nombre de Pages</w:t>
            </w:r>
          </w:p>
        </w:tc>
        <w:tc>
          <w:tcPr>
            <w:tcW w:type="dxa" w:w="7000"/>
          </w:tcPr>
          <w:p>
            <w:r>
              <w:t>126 .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réhabilitation/ réseau de distribution d'eau / ahp/ </w:t>
            </w:r>
          </w:p>
        </w:tc>
      </w:tr>
    </w:tbl>
    <w:p>
      <w:pPr>
        <w:pStyle w:val="Heading3"/>
      </w:pPr>
      <w:r>
        <w:t>Résumé :</w:t>
      </w:r>
    </w:p>
    <w:p>
      <w:r>
        <w:t>L'objectif principal des compagnies des eaux est de fournir aux citoyens une eau potable de bonne qualité et en quantité suffisante. Mais, avec le temps, les réseaux de distribution d'eau (RDE) vieillissent, dégradent et se détériorent.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