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l'elimination d'un polluant organique, par les procedes d'oxydation avancee, en utilisant des catalyseurs recyclables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Medkour; Amina/ Université Badji Mokhtar/ Bechiri, Ouahiba/ </w:t>
            </w:r>
          </w:p>
        </w:tc>
      </w:tr>
      <w:tr>
        <w:trPr>
          <w:trHeight w:val="567"/>
        </w:trPr>
        <w:tc>
          <w:tcPr>
            <w:tcW w:type="dxa" w:w="3000"/>
          </w:tcPr>
          <w:p>
            <w:r>
              <w:t>Nombre de Pages</w:t>
            </w:r>
          </w:p>
        </w:tc>
        <w:tc>
          <w:tcPr>
            <w:tcW w:type="dxa" w:w="7000"/>
          </w:tcPr>
          <w:p>
            <w:r>
              <w:t>164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catalyse/ dégradation/ hétéropolyanions/ </w:t>
            </w:r>
          </w:p>
        </w:tc>
      </w:tr>
    </w:tbl>
    <w:p>
      <w:pPr>
        <w:pStyle w:val="Heading3"/>
      </w:pPr>
      <w:r>
        <w:t>Résumé :</w:t>
      </w:r>
    </w:p>
    <w:p>
      <w:r>
        <w:t xml:space="preserve">Procédés d'oxydations avancées l' ectif de cette thèse concerne la synthèse et la caractérisation de matériaux composites nanostructurés à base de polyoxométalates à partir d'hétéropolyanions mixtes saturés du type dawson ainsi que leurs applications dans la transformation catalytique des espèces polluantes comme les colorants azoïques toxiques comme le bleu de méthyle (bleu aniline) en utilisant les (poas). objNouveaux hétéropolyanions du type Dawson substitués en quelques cations métalliques (Cu2+, Zn2+, Fe3+, Ni2+, Cs+) sont élaborés et la structure est confirmé par caractérisation Uv-Vis, MEB-EDX, IRTF, RMN 31P, voltammétrie cyclique et DRX. Les composés montrent une très bonne activité pour la dégradation du BM par les procédés, Fenton Like (P2W12Mo5O62X /K2S2O8 (X =Cu, Zn, Fe, Ni), et photocatalyse solaire (HCs5P2W18O62, 16H2O / H2O2 /UV).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