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Frittage et nitruration liquide des comprimès l'alliage fe ni mo al ti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Meddah; Soumaya/ Université Badji Mokhtar/ Boudebane, Said/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frittag/ nitruration liquide/ </w:t>
            </w:r>
          </w:p>
        </w:tc>
      </w:tr>
    </w:tbl>
    <w:p>
      <w:pPr>
        <w:pStyle w:val="Heading3"/>
      </w:pPr>
      <w:r>
        <w:t>Résumé :</w:t>
      </w:r>
    </w:p>
    <w:p>
      <w:r>
        <w:t xml:space="preserve">L'un des inconvénients des matériaux frittés obtenus par frittage en phase solide est la porosité résiduelle ouverte qui limite l'application de certains traitements tels que les traitements thermochimiques en milieu hquide. de ce fait, la nitruration n'est pas recommandée aux matériaux frittés pour cause de risques d'infiltration du milieu liquide saturant dans la porosité ouverte engendrant à long terme une corrosion interne de la structure. </w:t>
        <w:br/>
        <w:br/>
        <w:br/>
        <w:br/>
        <w:t xml:space="preserve">notre étude présente les résultats de la nitruration de fnittés de comprimés d'alliage fe-20% ni-1% mo-x° o ai-y%ti, (où x et y variant respectivement de 1 à 6 et de 1 à 4). au cours du fnittage, ces compositions entrainent la formation d'une phase liquide à base d'aluminium favorisant l'élimination partielle de la porosité ouverte. notre intérêt s'est porté en premier lieu, sur l'étude de l'influence des additions d'aluminium sur le caractère de la diffusion, ainsi que sur l'évolution de la porosité et sur la formation de la structure du fritté, et en second lieu, sur les répercussions de la mitruration sur cette nouvelle structure. </w:t>
        <w:br/>
        <w:br/>
        <w:br/>
        <w:br/>
        <w:t xml:space="preserve">les résultats de l'analyse micrographique ont révélé une nette évolution du caractère de la porosité, avec une tendance à l'élimination des pores ouverts. au plan structural, le frittage a donné une panoplie d'intermétalliques, conséquence de l'interaction de l'alumimium liquide avec les autres particules solides. les profils de microdureté ont montré que malgré le caractère sélective de la diffusion de l'azote et du carbone lors de la cyanuration, la saturation s'est fait à cœur, avec la formation d'îlots de ain, tic (c, n). quant aux propriétés, l'apparition des intermétalliques fe-al, ni-al et ti-al lors du frittage, a confère au matériau une bonne tenue à l'oxydation à chaud. la cyanuration modifie le comportement à l'oxydation du matériau et améliore sensiblement sa dureté.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