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la céramique tic al2 o3 par combustion auto propagée et étude de l'influence des additions (ti + c)  mgo et mg sur sa 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Boutefnouchet; Hafida/ Université Badji Mokhtar/ Boudebane,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céramique/ système tio/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sur la synthèse par combustion auto-propagée dans le système tio: - ai - c, avait pour ambition de mieux comprendre les mécanismes réactionnels et l'influence des différents additifs (ti + c, mgo, mg), sur les principaux paramètres régissant ce processus (tmax&gt; vprop --.) et, par voie de conséquence, sur la morphologie et les dimensions des </w:t>
        <w:br/>
        <w:br/>
        <w:t xml:space="preserve">constituants de la céramique. </w:t>
        <w:br/>
        <w:br/>
        <w:t xml:space="preserve">au terme de ce travail, et en regard des objectifs que nous nous sommes fixés, il semble que </w:t>
        <w:br/>
        <w:br/>
        <w:t xml:space="preserve">nous sommes parvenus à apporter certains éclaircissements. </w:t>
        <w:br/>
        <w:br/>
        <w:t xml:space="preserve">dans un premier temps, une meilleure maîtrise de la réaction de base (3tio + 4ai + 3c - 3tic + 2alo3), a été atteinte. nous avons d'abord essayer de comprendre l'aspect chimique de la réaction, d'étudier l'aspect relatif à la métallurgie des poudres (granulométrie des réactifs, pression de compactage) et celui relatif aux conditions d'amorçage et de propagation de l'onde de combustion (mode d'amorçage, milieu de propagation, taux de conversion). </w:t>
        <w:br/>
        <w:br/>
        <w:t xml:space="preserve">nous sommes arrivés enfin à l'élaboration de la céramique (tic - alo3) dans les conditions de laboratoire et cela en termes de conversion totale des réactifs initiaux et de reproductibilité </w:t>
        <w:br/>
        <w:br/>
        <w:t xml:space="preserve">des expériences. </w:t>
        <w:br/>
        <w:br/>
        <w:t xml:space="preserve">d'autre part, une étude critique de la bibliographie traitant de la synthèse autocombustion en général et de celle de notre céramique, a mis en évidence ce qui pourrait être l'origine de l'inconvénient majeur du procédé shs, soit l'expansion volumique des pores et le gonflement du produit de synthèse. </w:t>
        <w:br/>
        <w:br/>
        <w:t xml:space="preserve">l'amorçage de la réaction et, par conséquent la propagation du front réactionnel dans une direction perpendiculaire au sens de compaction uniaxiale, assurent une meilleure stabilité </w:t>
        <w:br/>
        <w:br/>
        <w:t xml:space="preserve">dimensionnelle du produit et minimisent les effets de l'expansion volumique des pores.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