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Réponse de l'herbier de posidonie posidonia oceanica et la communauté épiphytiques aux altérations de l'environnement côtes est algérienne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Habbeche; Amira/ Slimani, Abderachid             / Université Badji Mokhtar/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pollution/ golfe d'Annaba / épiphyte/ </w:t>
            </w:r>
          </w:p>
        </w:tc>
      </w:tr>
    </w:tbl>
    <w:p>
      <w:pPr>
        <w:pStyle w:val="Heading3"/>
      </w:pPr>
      <w:r>
        <w:t>Résumé :</w:t>
      </w:r>
    </w:p>
    <w:p>
      <w:r>
        <w:t>Le golfe d'Annaba est confronté à de multiples sources de pollution, provenant des activités humaines variées qui se déroulent dans son bassin versant. En outre, l'activité maritime contribue également à ce problème. Les herbiers de posidonie, par le rôle clé qu’ils jouent au sein de l’écosystème côtier méditerranéen, sont de plus en plus surveillés et sont, considérés comme un habitat prioritaire, étant donné leur importance, ils sont un outil de choix pour évaluer la qualité des eaux côtières méditerranéennes et détecter les perturbations au sein de celles-ci. Ces herbiers sont utilisés efficacement comme indicateur de perturbations du milieu côtier méditerranéen. En effet, étant donné son importance au sein de cet écosystème, l’étude des réactions de l’herbier vis-à-vis des perturbations auxquelles il est soumis permettrait d’obtenir des outils très utiles pour évaluer le degré et les types de pollutions qui affectent le littoral méditerranéen.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