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Diversité et structure des communautés de Lépidoptères Rhopalocères en relation avec le sol et la végétation dans différents milieux du nord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Laref; Nariman/ Université Badji Mokhtar/ Dadci sakraoui, Rym/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rhopalocères/ biodiversité/ habitat forestier / </w:t>
            </w:r>
          </w:p>
        </w:tc>
      </w:tr>
    </w:tbl>
    <w:p>
      <w:pPr>
        <w:pStyle w:val="Heading3"/>
      </w:pPr>
      <w:r>
        <w:t>Résumé :</w:t>
      </w:r>
    </w:p>
    <w:p>
      <w:r>
        <w:t xml:space="preserve">Notre problématique de thèse s'articule autour du rôle fonctionnel des Lépidoptères rhopalocères vis-à-vis de la diversité du couvert végétal et du maintien des écosystèmes forestiers. L'étude qui en découle a été réalisée durant trois années successives (2020, 2021 et 2022) au niveau du massif montagneux de l'edough, où nous avons mené une campagne d'échantillonnage en déployant une stratégie basée sur la méthode de transect linéaire dérivée de la méthode britannique BMS Butterflies Monitoring Schemoù 2392 imagos ont été comptabilisés en vue de calculer et analyser les paramètres de structure du peuplement rhopalostique. Nous avons mené une étude comparative dans deux types de milieux : Ain Bocal, un site naturel avec une succession de quatre essences forestières, et la subéraie post incendiée de Sidi Nour sur la route de Ain Barbar. Enfin, nous avons analysé la qualité physico-chimique des sols des deux sites, afin d'analyser l'interaction sol - rhopalocères.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