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Reconfiguration dynamique des architectures à base d'objets connectés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Abdelkrim/ </w:t>
            </w:r>
          </w:p>
        </w:tc>
      </w:tr>
      <w:tr>
        <w:trPr>
          <w:trHeight w:val="567"/>
        </w:trPr>
        <w:tc>
          <w:tcPr>
            <w:tcW w:type="dxa" w:w="3000"/>
          </w:tcPr>
          <w:p>
            <w:r>
              <w:t>Nombre de Pages</w:t>
            </w:r>
          </w:p>
        </w:tc>
        <w:tc>
          <w:tcPr>
            <w:tcW w:type="dxa" w:w="7000"/>
          </w:tcPr>
          <w:p>
            <w:r>
              <w:t>100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Sujet(s)</w:t>
            </w:r>
          </w:p>
        </w:tc>
        <w:tc>
          <w:tcPr>
            <w:tcW w:type="dxa" w:w="7000"/>
          </w:tcPr>
          <w:p>
            <w:r>
              <w:t xml:space="preserve">Internet des objets/ sensibilité au contexte/ objets connecté/ </w:t>
            </w:r>
          </w:p>
        </w:tc>
      </w:tr>
    </w:tbl>
    <w:p>
      <w:pPr>
        <w:pStyle w:val="Heading3"/>
      </w:pPr>
      <w:r>
        <w:t>Résumé :</w:t>
      </w:r>
    </w:p>
    <w:p>
      <w:r>
        <w:t>L'Internet des objets (lot) représente l'evolution actuelle d'internet, qui ouvre d'énormes possibilités pour un grand nombre d'applications novatrices qui promettent de révolutionner et d'améliorer la qualité de la vie de l'homme.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