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Evolution structurale des fontes au chrome allièes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Bouhamla; khédidja/ Université Badji Mokhtar/ Hadji, Ali/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chrome/ structurale/ </w:t>
            </w:r>
          </w:p>
        </w:tc>
      </w:tr>
    </w:tbl>
    <w:p>
      <w:pPr>
        <w:pStyle w:val="Heading3"/>
      </w:pPr>
      <w:r>
        <w:t>Résumé :</w:t>
      </w:r>
    </w:p>
    <w:p>
      <w:r>
        <w:t>Les fontes à haute teneur en chrome constituent une classe de matériaux dont l'élaboration devrait être considérée à part par rapport aux fontes ordinaires. elles occupent une bonne place dans le marché comme elles sont largement utilisées dans les domaines minier, cimentier, industries chimiques ainsi que dans d'autres domaines où la résistance à l'usure est souhaitée. les éléments carburigènes favorisent la formation de plusieurs types de carbures tels que : m3c, m7c3, m23c6, m2c , m6c et mc. la présence de ces carbures alliés dans la microstructure permet un bon comportement à l'usure. l'objectif de ce travail est basé sur l'étude de l'évolution structurale d'une fonte à haute teneur en chrome alliée utilisée dans le domaine de broyage. notre but consiste à étudier l'évolution structurale moyennant l'utilisation de plusieurs éléments d'alliage. les propriétés de la fonte étudiée peuvent être modifiées suite à la variation de la teneur et du type d'éléments d'alliage. les alliages utilisés dans ce travail sont produits dans un four électrique à induction industriel. la fonte de base est une fonte à 15% de chrome. le vanadium, le niobium, le molybdène et le titane ont été ajoutés à cette fonte en vue de permettre la formation de carbures et matrices souhaités. les échantillons de fontes traitées ont été caractérisés par analyse chimique, métallographie, microdureté, meb et drx. les résultats obtenus ont montré l'effet des éléments d'alliage sur la microstructure. deux types de carbures eutectiques (m7c3 orthorhombique et hexagonal) et une matrice martensitique. les carbures secondaires ont été mis en évidence par meb. les essais d'usure ont montré que la meilleur résistance à l'abrasion a été obtenue avec la fonte contenant 0.5%5mn+mo) par contre la meilleure résistance au frottement a été obtenue avec la fonte contenant 0.5%(mn+v).</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