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à la corrosion électrochimique de l'acier 32CrMoV13 nitruré par procédé plasma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Belahssen; Okba/ Université Badji Mokhtar/ A, Darsouni/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acier/ corrosion/ électrochimique/ </w:t>
            </w:r>
          </w:p>
        </w:tc>
      </w:tr>
    </w:tbl>
    <w:p>
      <w:pPr>
        <w:pStyle w:val="Heading3"/>
      </w:pPr>
      <w:r>
        <w:t>Résumé :</w:t>
      </w:r>
    </w:p>
    <w:p>
      <w:r>
        <w:t>Dans le but d'améliorer les propriétés mécaniques et la résistance à la corrosion de la nuance d'acier 32cdv13 utilisée pour la fabrication de pièces mécaniques fortement sollicitées en fatigue utilisés en aéronautique et des outils de coupe et augmenter sa performance, un traitement de nitruration ionique a été réalisé. l'augmentation du pourcentage d'azote conduit à la formation d'une couche de combinaison, augmente d'une façon spectaculaire l'épaisseur de la couche de diffusion et améliore la résistance à la corrosion de la pièce traitée. avec des techniques d'analyses traditionnelles telles que la microscopie optique, la microscopie électronique à balayage, la diffraction de rayons x et l' eds, on a pu déterminer les propriétés mécaniques et métallographiques des couches nitrurées. il a été observé, par la méthode électrochimique et celle de la masse perdue que les échantillons nitrurés dans les conditions optimales, présentent une bonne tenue à la corrosion.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