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bioaccumulation du carbofuran sur la transmission neurochimique cholinergique chez Gambusia affinispoisson téléostéen ovovivipear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Rouachdia; Roguia/ Université Badji Mokhtar/ Ouali,  Kheireddine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gambusia affinis/  carbofuran/  biomarqueurs/ </w:t>
            </w:r>
          </w:p>
        </w:tc>
      </w:tr>
    </w:tbl>
    <w:p>
      <w:pPr>
        <w:pStyle w:val="Heading3"/>
      </w:pPr>
      <w:r>
        <w:t>Résumé :</w:t>
      </w:r>
    </w:p>
    <w:p>
      <w:r>
        <w:t>L'étude menée porte sur l'évaluation de certaines réponses d'un poisson de l'espèce Gambusia affinis exposé à un pesticide carbamate d'usage fréquent et très souvent rencontré dans les écosystèmes aquatiques, le carbofuran.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