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des monocristaux " etude et conception du four, elaboration et caractérisation du matériau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Boubendira; Khaled/ Université Badji Mokhtar/ M, Zahzouh/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polycristal/ monocristaux/ </w:t>
            </w:r>
          </w:p>
        </w:tc>
      </w:tr>
    </w:tbl>
    <w:p>
      <w:pPr>
        <w:pStyle w:val="Heading3"/>
      </w:pPr>
      <w:r>
        <w:t>Résumé :</w:t>
      </w:r>
    </w:p>
    <w:p>
      <w:r>
        <w:t>Un monocristal, à la différence d'un polycristal, est constitué d'une maille géante dont les limites sont les surfaces externes de l'échantillon massif. il peut ne pas être parfait mais, au contraire, contenir des imperfections cristallines. dans le cadre de ce travail des tentatives d'élaboration de monocristaux à base d'aluminium pur ont été opérées par différentes méthodes. une germination et croissance dans l'état solide induite par déformation et recuit. une monocristallisation à partir de la phase liquide (bridgman modifiée et czochralski). ces deux dernières méthodes ont nécessité la conception d'un four à gradient thermique constitué de deux zones, et un mécanisme de déplacement à vitesse lente du creuset le long de l'axe du four. la méthode déformation-recuit a permis d'élaborer des germes servant à l'initiation de la monocristallisation dans la méthode de bridgman modifiée. cette dernière reste très pratique car elle permet d'élaborer des monocristaux avec orientation prédéfinie. celle de czochralski reste aléatoire et avec un taux de réussite moindre.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