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l’endommagement par fatigue des joints soudés des aciers inoxydables (AISI 304L)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Benchouia; Said/ Université Badji Mokhtar/ Merakeb, Noureddine/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microdureté/ durée de vie en fatigue/ acier inoxydable 304L*/ </w:t>
            </w:r>
          </w:p>
        </w:tc>
      </w:tr>
    </w:tbl>
    <w:p>
      <w:pPr>
        <w:pStyle w:val="Heading3"/>
      </w:pPr>
      <w:r>
        <w:t>Résumé :</w:t>
      </w:r>
    </w:p>
    <w:p>
      <w:r>
        <w:t>L'étude de l'endommagement par fatigue des structures soudées est importante à cause de leurs larges applications. l'objectif de cette étude est l'amélioration du comportement en fatigue des joints soudé en acier inoxydable austénitique aisi 304l. pour arriver à ce but, les éprouvettes sont préparées après le soudage des tôles plates d'une épaisseur de 1 mm à l'aide d'un procédé de soudage à l'arc sous gaz tungstène (tig) entièrement manuel et d'un métal d'apport du type 308 l. ensuite, un traitement mécanique de surface par grenaillage est effectué. les résultats indiquent que la durée de vie en fatigue du joint soudé soumis à une charge de traction-compression (rapport de contrainte r = -1) est plus longue par rapport à la résistance à la fatigue sous une charge de traction-traction (rapport de contrainte r = 0). en outre, la microdureté et la durée de vie en fatigue sont augmentés après traitement mécanique par grenaillage pour des durées allant de 5 à 7 min. l'augmentation de la résistance à la traction et de la microduretée du matériau traité par grenaillage est aussi bonne que les résultats rapportés par rapport aux techniques de soudage les plus avancées et les plus coûteuses comme le soudage à l'arc sous micro-plasma, laser et hybride. en outre, les résultats montrent que l'influence de la durée de grenaillage est plus importante sur la durée de vie en fatigue que sur la microduretée.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