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à la corrosion, à l’usure et à la biocompatibilité de biomatériaux en couches minces, élaborés par pulvérisation cathodique magnétron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Bahi ,Raid/ Beliardouh, Nasser Eddine/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corrosion/ biomatériaux/ </w:t>
            </w:r>
          </w:p>
        </w:tc>
      </w:tr>
    </w:tbl>
    <w:p>
      <w:pPr>
        <w:pStyle w:val="Heading3"/>
      </w:pPr>
      <w:r>
        <w:t>Résumé :</w:t>
      </w:r>
    </w:p>
    <w:p>
      <w:r>
        <w:t>Dans ce mémoire de thèse, des revêtements en multicouches, alternant des couches céramiques (tin) sur couches métalliques (ti), ont été déposés sur des substrats métalliques par le procédé de déposition physique en phase vapeur. deux types de surfaces extérieures tio2 et tin seront testés à l'usure, à la corrosion et à la biocompatibilité en terme de bio réactivité in vitro dans un milieu biologique (solution de hank), et anti bio adhésion bactérienne utilisant des souches de staphylococcus aureus et de escherichia coli. la diffraction des rayons x (drx), la microscopie électronique à balayage (meb) couplée à un analyseur sde (spectroscopie par dispersion d'énergie) et la microscopie à force atomique, ont été les principaux outils d'investigation et de caractérisations microstructurales et physico-chimiques. les résultats du comportement à la corrosion montrent une supériorité absolue de tin sur tio2 quel que soit le taux d'oxygène. de même que les surfaces en tio2 présentent de faibles résistances à l'usure par frottement contre un os de bovin, comparées au spécimen ayant tin comme surface extérieure. dans les conditions utilisées dans le cadre de cette étude, il a été constaté que l'usure par abrasion à trois corps est le principal mécanisme d'usure mis en jeu dans tous les cas. cependant, les tests de biocompatibilité indiquent une légère supériorité de tio2 sur tin. les résultats montrent également que tous les spécimens présentent les potentialités requises pour une éventuelle utilisation en biomédical.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