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production de la ville par le logement entre permanence et rupture cas de la ville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Lahlou; Selma/ Guerfia, Saddek/ Université Badji Mokhtar/ </w:t>
            </w:r>
          </w:p>
        </w:tc>
      </w:tr>
      <w:tr>
        <w:trPr>
          <w:trHeight w:val="567"/>
        </w:trPr>
        <w:tc>
          <w:tcPr>
            <w:tcW w:type="dxa" w:w="3000"/>
          </w:tcPr>
          <w:p>
            <w:r>
              <w:t>Nombre de Pages</w:t>
            </w:r>
          </w:p>
        </w:tc>
        <w:tc>
          <w:tcPr>
            <w:tcW w:type="dxa" w:w="7000"/>
          </w:tcPr>
          <w:p>
            <w:r>
              <w:t>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forme urbaine/ modèles architecturaux/ mouvement moderne/ </w:t>
            </w:r>
          </w:p>
        </w:tc>
      </w:tr>
    </w:tbl>
    <w:p>
      <w:pPr>
        <w:pStyle w:val="Heading3"/>
      </w:pPr>
      <w:r>
        <w:t>Résumé :</w:t>
      </w:r>
    </w:p>
    <w:p>
      <w:r>
        <w:t>Les récentes zones d'extension urbaine érigées à Annaba notamment dans la commune d'El Bouni durant la période 2010-2014 rappellent fortement les ZHUN des années 1970 malgré des changements dans les modes constructif et financier, malgré un discours renouvelé des officiels sur la ville lors des premières assises nationales de l'urbanisme organisées courant juin 2011 et une embellie financière qui a caractérisé cette période.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