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ressources en eau dans les régions semi arides, cas du sous bassin versant de l'oued mellegue aval. région de Tébessa (nord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Guerrad;  Chahrazed/ Université Badji Mokhtar/ Fehdi,  Chemsseddine/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tebessa/ Medjerda/ bassin versant de l’Oued Mellègue aval/ </w:t>
            </w:r>
          </w:p>
        </w:tc>
      </w:tr>
    </w:tbl>
    <w:p>
      <w:pPr>
        <w:pStyle w:val="Heading3"/>
      </w:pPr>
      <w:r>
        <w:t>Résumé :</w:t>
      </w:r>
    </w:p>
    <w:p>
      <w:r>
        <w:t>La problématique de l’eau est indissociable du développement durable dans la mesure où l’eau doit</w:t>
        <w:br/>
        <w:br/>
        <w:t>permettre de répondre aux besoins des générations actuelles sans hypothéquer ; la capacité des générations</w:t>
        <w:br/>
        <w:br/>
        <w:t>futures à satisfaire les leurs. La première préoccupation dans les zones semi arides peuplées ; c’est la</w:t>
        <w:br/>
        <w:br/>
        <w:t>disponibilité en eau par rapport a une demande sociétale croissante.</w:t>
        <w:br/>
        <w:br/>
        <w:t>L’objectif immédiat d’une stratégie de conservation et d’amélioration de la productivité du capital hydrique</w:t>
        <w:br/>
        <w:br/>
        <w:t>est d’enrayer la dégradation avec toutes ses formes connues et de promouvoir une économie durable qui</w:t>
        <w:br/>
        <w:br/>
        <w:t>permettra de préserver, voire d’enrichir la qualité des atouts et des prédispositions recensées au niveau de la</w:t>
        <w:br/>
        <w:br/>
        <w:t>région. L'image mentale habituelle de Tébessa en fait un milieu semi-aride caractérisé par la rareté et le</w:t>
        <w:br/>
        <w:br/>
        <w:t>caractère aléatoire des ressources, lié à un climat imprévisible et fortement variable d'une année à l'autre;</w:t>
        <w:br/>
        <w:br/>
        <w:t>"région du mouton", du "pastoralisme", du "nomadisme", à la production végétale très gravement</w:t>
        <w:br/>
        <w:br/>
        <w:t>compromise à la fois par :La rareté de la ressource hydrique ;La fragilité des sols ;La pauvreté du mode de</w:t>
        <w:br/>
        <w:br/>
        <w:t>production, Une économie de type pastoral, fondée sur la mobilité incessante du troupeau à la recherche du</w:t>
        <w:br/>
        <w:br/>
        <w:t>couvert végétal palatable, induisant un effet apparemment irréversible de désertification ;La progressive</w:t>
        <w:br/>
        <w:br/>
        <w:t>généralisation d' un mode d'exploitation " minière", rendu possible par le recours de plus en plus généralisé</w:t>
        <w:br/>
        <w:br/>
        <w:t>aux moyens modernes de transport, d’alimentation, de communication des informations…</w:t>
        <w:br/>
        <w:br/>
        <w:t>Nous examinons dans cette étude les principales ressources hydriques du sous bassin versant d’Oued</w:t>
        <w:br/>
        <w:br/>
        <w:t>Mellègue aval, les ressources en eau renouvelables disponibles ; les perspectives d’évolution de la demande</w:t>
        <w:br/>
        <w:br/>
        <w:t>et les risques de pénurie</w:t>
        <w:br/>
        <w:br/>
        <w:t>Les ressources en eau sont des atouts certains pour un développement durable ; ou bien des handicaps, qu’il</w:t>
        <w:br/>
        <w:br/>
        <w:t>y’ a lieu de surmonter... 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