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Effet de la stratégie d'alimentation sur les performances de reproduction et de production de la race ovine ouled djellal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Slimani; Atika/ Bairi Abdelmadjid/ </w:t>
            </w:r>
          </w:p>
        </w:tc>
      </w:tr>
      <w:tr>
        <w:trPr>
          <w:trHeight w:val="567"/>
        </w:trPr>
        <w:tc>
          <w:tcPr>
            <w:tcW w:type="dxa" w:w="3000"/>
          </w:tcPr>
          <w:p>
            <w:r>
              <w:t>Nombre de Pages</w:t>
            </w:r>
          </w:p>
        </w:tc>
        <w:tc>
          <w:tcPr>
            <w:tcW w:type="dxa" w:w="7000"/>
          </w:tcPr>
          <w:p>
            <w:r>
              <w:t>168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elevage ovin/ zones steppiques/ parcours naturels/ </w:t>
            </w:r>
          </w:p>
        </w:tc>
      </w:tr>
    </w:tbl>
    <w:p>
      <w:pPr>
        <w:pStyle w:val="Heading3"/>
      </w:pPr>
      <w:r>
        <w:t>Résumé :</w:t>
      </w:r>
    </w:p>
    <w:p>
      <w:r>
        <w:t xml:space="preserve">L'élevage ovin, en zone steppique algérienne, constitue la principale source de revenu pour la population de cette région. La part du pâturage dans la ration alimentaire quotidienne des ovins est devenue très basse : &lt; 30 %. Les surfaces des terres de parcours ont diminué depuis le siècle dernier, en raison notamment de l'expansion des cultures et de l'urbanisation. De plus, la productivité de la végétation pastorale a baissé en raison de : l'augmentation du cheptel en zone pastorale ; l'évolution des mobilités des troupeaux et des évolutions des modes d'accès des parcours collectifs ; ainsi que de la plus grande fréquence des aléas météorologiques. En conséquence, les éleveurs ont diversifié leurs stratégies en matière de système d'alimentation des animaux.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