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suivi du GSH,biomarqueur de la pollution chez quelques mollusques bivalves peuplant la lagune E lMellah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 Moussa ,Wyllia/ Djebar ,A.Borhane/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biomarqueur/ glutathion/ bivalves/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le suivi d'un biomarqueur de pollution chez 4 mollusques bivalves (Mytilus galloprovincialis, Crassostrea gigas, Ruditapes decussatus et Cerastoderma glaucum)peuplant le lac Mellah.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