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Morphologie, structure et dynamique de la population de l'anguille europienne Anguilla anguilla(L.,1858) du lac Tonga (El-Kala,Algérie)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Zemouchi; Mohamed Chahine/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morphologie/ âge et croissance/ </w:t>
            </w:r>
          </w:p>
        </w:tc>
      </w:tr>
    </w:tbl>
    <w:p>
      <w:pPr>
        <w:pStyle w:val="Heading3"/>
      </w:pPr>
      <w:r>
        <w:t>Résumé :</w:t>
      </w:r>
    </w:p>
    <w:p>
      <w:r>
        <w:t>Notre étude est une approche à la connaissance de la biologie d'une fraction de la population d'anguilles Anguilla anguilla qui séjourne en phase continentale dans le lac Tonga, Dans ce milieu dulcicole, cette espèce est soumie à une exploitation halieutique professionnelle ciblant les anguilles jaunes et argentées. Notre étude a été menée sur un cycle annuel entre décembre 2007 et décembre 2008.Les échantillons analysés proviennent complétement des captures des pêcheurs professionnelles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