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Niveau trophique et efflorescences des cyanobactéries dans le barrage de Ain Dalia (Souk-Ahras)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Manamani; Radia/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physicochimiques/ Eutrophisation/ Barrage Ain Dalia/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l'évaluation du niveau trophique de l'eau du barrage Ain Dalia et</w:t>
        <w:br/>
        <w:br/>
        <w:t>la détermination du peuplement de cyanobactéries pendant la période s'étalant de</w:t>
        <w:br/>
        <w:br/>
        <w:t>juillet 2005 à juin 2006.</w:t>
        <w:br/>
        <w:br/>
        <w:t>Les paramètres physicochimiques mesurés montrent des variations mensuelles.</w:t>
        <w:br/>
        <w:br/>
        <w:t>L'oxygène dissous et le pH montrent des fluctuations liées aux variations saisonnières</w:t>
        <w:br/>
        <w:br/>
        <w:t>de la température .Les teneurs en MES sont positivement corrélées aux valeurs de la</w:t>
        <w:br/>
        <w:br/>
        <w:t>turbidité ; Quant aux nutriments ,les teneurs maximales sont relevées en période</w:t>
        <w:br/>
        <w:br/>
        <w:t>automnale.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