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parasitisme chez les principales espèces de poissons peuplant la lagune el mellahinventaire et quantification</w:t>
        <w:br/>
        <w:br/>
        <w:t>Le parasitisme chez les principales espèces de poissons peuplant la lagune el mellahinventaire et quantification</w:t>
        <w:br/>
        <w:br/>
        <w:t>Le parasitisme chez les pri</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Djebari; Nawel/ Bensouilah, Mourad/ </w:t>
            </w:r>
          </w:p>
        </w:tc>
      </w:tr>
      <w:tr>
        <w:trPr>
          <w:trHeight w:val="567"/>
        </w:trPr>
        <w:tc>
          <w:tcPr>
            <w:tcW w:type="dxa" w:w="3000"/>
          </w:tcPr>
          <w:p>
            <w:r>
              <w:t>Nombre de Pages</w:t>
            </w:r>
          </w:p>
        </w:tc>
        <w:tc>
          <w:tcPr>
            <w:tcW w:type="dxa" w:w="7000"/>
          </w:tcPr>
          <w:p>
            <w:r>
              <w:t>80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2005</w:t>
            </w:r>
          </w:p>
        </w:tc>
      </w:tr>
      <w:tr>
        <w:trPr>
          <w:trHeight w:val="567"/>
        </w:trPr>
        <w:tc>
          <w:tcPr>
            <w:tcW w:type="dxa" w:w="3000"/>
          </w:tcPr>
          <w:p>
            <w:r>
              <w:t>Sujet(s)</w:t>
            </w:r>
          </w:p>
        </w:tc>
        <w:tc>
          <w:tcPr>
            <w:tcW w:type="dxa" w:w="7000"/>
          </w:tcPr>
          <w:p>
            <w:r>
              <w:t xml:space="preserve">Parasites/ Biodiversités/ </w:t>
            </w:r>
          </w:p>
        </w:tc>
      </w:tr>
    </w:tbl>
    <w:p>
      <w:pPr>
        <w:pStyle w:val="Heading3"/>
      </w:pPr>
      <w:r>
        <w:t>Résumé :</w:t>
      </w:r>
    </w:p>
    <w:p>
      <w:r>
        <w:t>L'examen des branchies de 12 espèces de poissons téléostéens pêches dans la lagune el mellah nous a permis de récolter 3225 parasites rattachés à 4 sous classe (monopisthocotylea, polyopisthocotylea ,copepoda,,isopoda). l'observation des caractéres anatomiques et biologiues des parasites récolt és nous a permis de recenser 27 espèces répartis comme suit : 12 espèses de la sous classe monopisthocotylea (diplectanum aequans,ligophorus angustus,ligophorus szidati,furnestinia echeneis,encotyllabe sp, lamellodicus elegans, lamellodiscus ignoratus , lamellodiscus fraternus , lamellodiscus oliveri, pseudodactylogirus sp,).7 espèces de la sous classe polyopisthocotylea (microcotyle mugilis, microcotyle labracis ,atrispinum chrysophrii, plylabris tubisirus ,atriasther heterodus , pgellycotyle mormyri, microcotyle sp.) 7espèces de la sous classe copepoda (caligus mugilis , caligus minimus ,lernantropus mugilis ,ergasilus gibbus , ergasilus mugilis ,bomolochus solea, clavellotis sargi) et une espéces de de la sous classe isopada (nerosila sp).les spésimens de la sous classe malacostrcae sont en revanches absents chez les poissons examinés.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