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Exiistenceet instabilites secondaires pour des problemes non lineaires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Kaouachi; Nouha/ Guellati, M/ </w:t>
            </w:r>
          </w:p>
        </w:tc>
      </w:tr>
      <w:tr>
        <w:trPr>
          <w:trHeight w:val="567"/>
        </w:trPr>
        <w:tc>
          <w:tcPr>
            <w:tcW w:type="dxa" w:w="3000"/>
          </w:tcPr>
          <w:p>
            <w:r>
              <w:t>Nombre de Pages</w:t>
            </w:r>
          </w:p>
        </w:tc>
        <w:tc>
          <w:tcPr>
            <w:tcW w:type="dxa" w:w="7000"/>
          </w:tcPr>
          <w:p>
            <w:r>
              <w:t>161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Bibliog._Résemu en français arabe anglai</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Nstabilites secondaires/ problemes non lineaires/ </w:t>
            </w:r>
          </w:p>
        </w:tc>
      </w:tr>
    </w:tbl>
    <w:p>
      <w:pPr>
        <w:pStyle w:val="Heading3"/>
      </w:pPr>
      <w:r>
        <w:t>Résumé :</w:t>
      </w:r>
    </w:p>
    <w:p>
      <w:r>
        <w:t>L'examen des branchies de douze espèces de sparidés du littoral est-algérien, a permis de trouver 396 individus appartenant à l'espèce gnathia sp. l'évaluation des indices parasitaires de l'espèce gnathia sp. par espèce hôte montre une inégalité face au parasitisme par ailleurs, nos résultats montrent que l'évolution de la population parasitaire de gnathia sp. varie d'une localité à l'autre. en revanche, l'évolution saisonnière du parasitisme chez d. vulgaris, montre que l'espèce gnathia sp. infeste ses hôtes de façon importante en période automnale et estivale.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