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Géochimie du réseau hydrographique du bassin centre (soummam, isser et sebaou). apports de nutriments et de matières solides à la 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Belhadi; Youcef/ Ounissi, M./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azote/ phosphore/ bassin versant/ oued Soummam/ oued Isser/ oued Sebaou/ barrage./ </w:t>
            </w:r>
          </w:p>
        </w:tc>
      </w:tr>
    </w:tbl>
    <w:p>
      <w:pPr>
        <w:pStyle w:val="Heading3"/>
      </w:pPr>
      <w:r>
        <w:t>Résumé :</w:t>
      </w:r>
    </w:p>
    <w:p>
      <w:r>
        <w:t xml:space="preserve">Les bassins versants de Soummam, Isser et celui de Sebaou occupent ensemble une superficie de 16000 km2 ; ils sont soumis aux impacts d'activités agricole, industrielle et domestique. Le bassin du Soummam est aménagé par le barrage de Tilesdit (capacité 167×106 m3 ), celui de l'Isser est contrôlé par le barrage de Koudiat Acerdoune (capacité 640×106 m3 ). L'objectif de ce travail était(1) d'estimer les apports en nutriments et en sédiment introduits à la mer par ces trois rivières et(2) d'évaluer les modifications biogéochimiques de l'azote (N), phosphore (P) et silicium (Si) sous l'effet des barrages. Les débits d'eau douce, les teneurs en sédiment (MES : matières en suspension) et en sels totaux dissous (TDS) ont été mesurés deux fois par mois (de mars 2010-février 2011) dans trois stations pour chaque rivière. Les stations sont situées à l'entrée et à la sortie du barrage et à l'embouchure de l'oued considérée. Conjointement, les nutriments azotés (azote total dissous : NTD, nitrate : NO3, nitrite : NO2, ammonium : NH4, l'azote organique dissous : NOD), phosphorés (phosphore total dissous : PTD, phosphate : PO4, polyphosphates : P2O5, phosphore organique dissous : POD) et silicium : silicates ou SiO4) ont été analysées dans les eaux de surfaces des stations considérées. Les barrages en plus de la rétention d'eau, d'importantes masses de sédiments et sels, ont occasionné de profondes modifications biogéochimiques des eaux reçues en amont. Il s'agit en particulier de (i) rétention des éléments nutritifs inorganiques dissous, (ii) production de matière organique dissoute, (iii) modification des rapports de Redfield. En termes de concentration, les formes inorganiques de N et de P ont été largement retenues dans les barrages en particulier les ions NH4 et PO4. Les teneurs moyennes de NID sont très comparables dans les trois bassins 39-43 µmoles. Au sein du NID la fraction de NH4 est largement dominante (46-78% selon le bassin). Les teneurs moyennes des PO4 sont de l'ordre de 2-4 µmoles, selon le bassin. De même, dans l'ensemble des bassins, les teneurs moyennes en SiO4 ont varié dans une faible fourchette (88-111 µmoles L1 ) et le rapport Si/N a fluctué entre 2-3. Le volume d'eau introduit dans chaque barrage Tilesdit et Coudiat-Acerdoune par chacun des oueds est d'environ 0.3 109 m3 /an, avec une rétention de 36 et 76 %. Respectivement. A l'aval de ces barrages le NID a subit une rétention remarquable allons de 62 % à 81 %, tous comme pour le Si qui a subi une rétention importante atteignant 90 %. On terme de concentration, à l'inverse de la matière minérale, la forme organique augmente à l'aval des barrages de 75 % pour le NOD et atteint même 225 % pour le POD. En termes de flux spécifique, l'ensemble des oueds déchargent à la mer entre 28 et 59 t/km2 /an du sédiment. Pour les TDS la décharge à la mer est comprise entre 1et 2.3 t/km2 /an dans l'ensemble des oueds. Les embouchures des oueds déchargent à la mer d'importantes masses de NID atteint 867 kg/km2 /an au bassin de Soummam, 1093 kg/km2 /an à Sebaou allant jusqu'a 2511 kg/km2 /an dans le bassin de l'Isser.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